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3F1" w:rsidRDefault="004A53F1" w:rsidP="004129DE">
      <w:pPr>
        <w:spacing w:after="0" w:line="480" w:lineRule="auto"/>
        <w:jc w:val="center"/>
        <w:rPr>
          <w:rFonts w:ascii="Times New Roman" w:hAnsi="Times New Roman" w:cs="Times New Roman"/>
          <w:sz w:val="24"/>
          <w:szCs w:val="24"/>
        </w:rPr>
      </w:pPr>
    </w:p>
    <w:p w:rsidR="004129DE" w:rsidRDefault="004129DE" w:rsidP="004129DE">
      <w:pPr>
        <w:spacing w:after="0" w:line="480" w:lineRule="auto"/>
        <w:jc w:val="center"/>
        <w:rPr>
          <w:rFonts w:ascii="Times New Roman" w:hAnsi="Times New Roman" w:cs="Times New Roman"/>
          <w:sz w:val="24"/>
          <w:szCs w:val="24"/>
        </w:rPr>
      </w:pPr>
    </w:p>
    <w:p w:rsidR="004129DE" w:rsidRDefault="004129DE" w:rsidP="004129DE">
      <w:pPr>
        <w:spacing w:after="0" w:line="480" w:lineRule="auto"/>
        <w:rPr>
          <w:rFonts w:ascii="Times New Roman" w:hAnsi="Times New Roman" w:cs="Times New Roman"/>
          <w:sz w:val="24"/>
          <w:szCs w:val="24"/>
        </w:rPr>
      </w:pPr>
    </w:p>
    <w:p w:rsidR="004129DE" w:rsidRDefault="004129DE" w:rsidP="004129DE">
      <w:pPr>
        <w:spacing w:after="0" w:line="480" w:lineRule="auto"/>
        <w:jc w:val="center"/>
        <w:rPr>
          <w:rFonts w:ascii="Times New Roman" w:hAnsi="Times New Roman" w:cs="Times New Roman"/>
          <w:sz w:val="24"/>
          <w:szCs w:val="24"/>
        </w:rPr>
      </w:pPr>
    </w:p>
    <w:p w:rsidR="004129DE" w:rsidRDefault="004129DE" w:rsidP="004129DE">
      <w:pPr>
        <w:spacing w:after="0" w:line="480" w:lineRule="auto"/>
        <w:jc w:val="center"/>
        <w:rPr>
          <w:rFonts w:ascii="Times New Roman" w:hAnsi="Times New Roman" w:cs="Times New Roman"/>
          <w:sz w:val="24"/>
          <w:szCs w:val="24"/>
        </w:rPr>
      </w:pPr>
    </w:p>
    <w:p w:rsidR="004129DE" w:rsidRDefault="004129DE" w:rsidP="004129DE">
      <w:pPr>
        <w:spacing w:after="0" w:line="480" w:lineRule="auto"/>
        <w:jc w:val="center"/>
        <w:rPr>
          <w:rFonts w:ascii="Times New Roman" w:hAnsi="Times New Roman" w:cs="Times New Roman"/>
          <w:sz w:val="24"/>
          <w:szCs w:val="24"/>
        </w:rPr>
      </w:pPr>
    </w:p>
    <w:p w:rsidR="004129DE" w:rsidRDefault="004129DE" w:rsidP="004129DE">
      <w:pPr>
        <w:spacing w:after="0" w:line="480" w:lineRule="auto"/>
        <w:jc w:val="center"/>
        <w:rPr>
          <w:rFonts w:ascii="Times New Roman" w:hAnsi="Times New Roman" w:cs="Times New Roman"/>
          <w:sz w:val="24"/>
          <w:szCs w:val="24"/>
        </w:rPr>
      </w:pPr>
    </w:p>
    <w:p w:rsidR="004129DE" w:rsidRDefault="004129DE" w:rsidP="004129DE">
      <w:pPr>
        <w:spacing w:after="0" w:line="480" w:lineRule="auto"/>
        <w:jc w:val="center"/>
        <w:rPr>
          <w:rFonts w:ascii="Times New Roman" w:hAnsi="Times New Roman" w:cs="Times New Roman"/>
          <w:sz w:val="24"/>
          <w:szCs w:val="24"/>
        </w:rPr>
      </w:pPr>
    </w:p>
    <w:p w:rsidR="004129DE" w:rsidRDefault="00874BD5" w:rsidP="00412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Interdisciplinary</w:t>
      </w:r>
    </w:p>
    <w:p w:rsidR="004129DE" w:rsidRDefault="00874BD5" w:rsidP="00412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29DE" w:rsidRDefault="00874BD5" w:rsidP="00412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29DE" w:rsidRDefault="00874BD5" w:rsidP="00412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4129DE" w:rsidRDefault="00874BD5">
      <w:pPr>
        <w:rPr>
          <w:rFonts w:ascii="Times New Roman" w:hAnsi="Times New Roman" w:cs="Times New Roman"/>
          <w:sz w:val="24"/>
          <w:szCs w:val="24"/>
        </w:rPr>
      </w:pPr>
      <w:r>
        <w:rPr>
          <w:rFonts w:ascii="Times New Roman" w:hAnsi="Times New Roman" w:cs="Times New Roman"/>
          <w:sz w:val="24"/>
          <w:szCs w:val="24"/>
        </w:rPr>
        <w:br w:type="page"/>
      </w:r>
    </w:p>
    <w:p w:rsidR="004129DE" w:rsidRDefault="00874BD5" w:rsidP="004A17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Interdisciplinary</w:t>
      </w:r>
    </w:p>
    <w:p w:rsidR="004A171B" w:rsidRDefault="00874BD5" w:rsidP="004A17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Patient readmission is a current issue in healthcare that has many underlying factors. Despite medical errors, the ability of patients to take care of themselves after hospital admissions is a factor that leads to readmissions. Health is the general wellness of a human being, which includes their physical and mental </w:t>
      </w:r>
      <w:r w:rsidR="00A60F94">
        <w:rPr>
          <w:rFonts w:ascii="Times New Roman" w:hAnsi="Times New Roman" w:cs="Times New Roman"/>
          <w:sz w:val="24"/>
          <w:szCs w:val="24"/>
        </w:rPr>
        <w:t>wellbeing</w:t>
      </w:r>
      <w:r>
        <w:rPr>
          <w:rFonts w:ascii="Times New Roman" w:hAnsi="Times New Roman" w:cs="Times New Roman"/>
          <w:sz w:val="24"/>
          <w:szCs w:val="24"/>
        </w:rPr>
        <w:t>. For a patient to be termed as fully recovered, they have to be physically and mentally well. Psychology and medicine are interdisciplinary that require health practitioners to work hand in hand to ensure excellent patient outcomes.</w:t>
      </w:r>
    </w:p>
    <w:p w:rsidR="004A171B" w:rsidRDefault="00874BD5" w:rsidP="004A17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my interview, I discovered that readmission has continued to affect healthcare organizations despite their effort to ensure quality healthcare. Many healthcare practitioners tend to ignore the fact that patients also need psychological treatment. This often affects patients with chronic illnesses such as HIV/AIDS, cancer, and autism.</w:t>
      </w:r>
      <w:r w:rsidR="00584921">
        <w:rPr>
          <w:rFonts w:ascii="Times New Roman" w:hAnsi="Times New Roman" w:cs="Times New Roman"/>
          <w:sz w:val="24"/>
          <w:szCs w:val="24"/>
        </w:rPr>
        <w:t xml:space="preserve"> HIV/AIDS patients are the most affected according to my results. Many healthcare organizations only provide medical attention to such patients and neglect their mental health.</w:t>
      </w:r>
    </w:p>
    <w:p w:rsidR="004F3E70" w:rsidRDefault="00874BD5" w:rsidP="004A17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Evidence-based practice gives medical practitioners a wide variety of how to incorporate healthcare to patients</w:t>
      </w:r>
      <w:r w:rsidR="00466492">
        <w:rPr>
          <w:rFonts w:ascii="Times New Roman" w:hAnsi="Times New Roman" w:cs="Times New Roman"/>
          <w:sz w:val="24"/>
          <w:szCs w:val="24"/>
        </w:rPr>
        <w:t xml:space="preserve"> (</w:t>
      </w:r>
      <w:r w:rsidR="00466492">
        <w:rPr>
          <w:rFonts w:ascii="Times New Roman" w:hAnsi="Times New Roman" w:cs="Times New Roman"/>
          <w:color w:val="000000"/>
          <w:sz w:val="24"/>
          <w:szCs w:val="24"/>
          <w:shd w:val="clear" w:color="auto" w:fill="FFFFFF"/>
        </w:rPr>
        <w:t xml:space="preserve">Evidence-Based Interventions, </w:t>
      </w:r>
      <w:r w:rsidR="00466492" w:rsidRPr="00466492">
        <w:rPr>
          <w:rFonts w:ascii="Times New Roman" w:hAnsi="Times New Roman" w:cs="Times New Roman"/>
          <w:color w:val="000000"/>
          <w:sz w:val="24"/>
          <w:szCs w:val="24"/>
          <w:shd w:val="clear" w:color="auto" w:fill="FFFFFF"/>
        </w:rPr>
        <w:t>2020)</w:t>
      </w:r>
      <w:r>
        <w:rPr>
          <w:rFonts w:ascii="Times New Roman" w:hAnsi="Times New Roman" w:cs="Times New Roman"/>
          <w:sz w:val="24"/>
          <w:szCs w:val="24"/>
        </w:rPr>
        <w:t xml:space="preserve">. </w:t>
      </w:r>
      <w:r w:rsidR="00A60F94">
        <w:rPr>
          <w:rFonts w:ascii="Times New Roman" w:hAnsi="Times New Roman" w:cs="Times New Roman"/>
          <w:sz w:val="24"/>
          <w:szCs w:val="24"/>
        </w:rPr>
        <w:t>Therefore,</w:t>
      </w:r>
      <w:r>
        <w:rPr>
          <w:rFonts w:ascii="Times New Roman" w:hAnsi="Times New Roman" w:cs="Times New Roman"/>
          <w:sz w:val="24"/>
          <w:szCs w:val="24"/>
        </w:rPr>
        <w:t xml:space="preserve"> it provides diverse causes of disease and possible medical interventions. </w:t>
      </w:r>
      <w:r w:rsidR="00584921">
        <w:rPr>
          <w:rFonts w:ascii="Times New Roman" w:hAnsi="Times New Roman" w:cs="Times New Roman"/>
          <w:sz w:val="24"/>
          <w:szCs w:val="24"/>
        </w:rPr>
        <w:t>According to statistics,</w:t>
      </w:r>
      <w:r>
        <w:rPr>
          <w:rFonts w:ascii="Times New Roman" w:hAnsi="Times New Roman" w:cs="Times New Roman"/>
          <w:sz w:val="24"/>
          <w:szCs w:val="24"/>
        </w:rPr>
        <w:t xml:space="preserve"> pati</w:t>
      </w:r>
      <w:r w:rsidR="00584921">
        <w:rPr>
          <w:rFonts w:ascii="Times New Roman" w:hAnsi="Times New Roman" w:cs="Times New Roman"/>
          <w:sz w:val="24"/>
          <w:szCs w:val="24"/>
        </w:rPr>
        <w:t>ents with HIV/AIDS other than being</w:t>
      </w:r>
      <w:r>
        <w:rPr>
          <w:rFonts w:ascii="Times New Roman" w:hAnsi="Times New Roman" w:cs="Times New Roman"/>
          <w:sz w:val="24"/>
          <w:szCs w:val="24"/>
        </w:rPr>
        <w:t xml:space="preserve"> physically ill are likely to suffer from depression</w:t>
      </w:r>
      <w:r w:rsidR="00466492">
        <w:rPr>
          <w:rFonts w:ascii="Times New Roman" w:hAnsi="Times New Roman" w:cs="Times New Roman"/>
          <w:sz w:val="24"/>
          <w:szCs w:val="24"/>
        </w:rPr>
        <w:t xml:space="preserve"> (</w:t>
      </w:r>
      <w:r w:rsidR="00466492">
        <w:rPr>
          <w:rFonts w:ascii="Times New Roman" w:hAnsi="Times New Roman" w:cs="Times New Roman"/>
          <w:color w:val="000000"/>
          <w:sz w:val="24"/>
          <w:szCs w:val="24"/>
          <w:shd w:val="clear" w:color="auto" w:fill="FFFFFF"/>
        </w:rPr>
        <w:t xml:space="preserve">Evidence-Based Interventions, </w:t>
      </w:r>
      <w:r w:rsidR="00466492" w:rsidRPr="00466492">
        <w:rPr>
          <w:rFonts w:ascii="Times New Roman" w:hAnsi="Times New Roman" w:cs="Times New Roman"/>
          <w:color w:val="000000"/>
          <w:sz w:val="24"/>
          <w:szCs w:val="24"/>
          <w:shd w:val="clear" w:color="auto" w:fill="FFFFFF"/>
        </w:rPr>
        <w:t>2020)</w:t>
      </w:r>
      <w:r>
        <w:rPr>
          <w:rFonts w:ascii="Times New Roman" w:hAnsi="Times New Roman" w:cs="Times New Roman"/>
          <w:sz w:val="24"/>
          <w:szCs w:val="24"/>
        </w:rPr>
        <w:t>. It is their doctor's responsibility to ensure that they seek psychological help from counselors and psychologists. The interdisciplinary between mental hea</w:t>
      </w:r>
      <w:r w:rsidR="00CD713A">
        <w:rPr>
          <w:rFonts w:ascii="Times New Roman" w:hAnsi="Times New Roman" w:cs="Times New Roman"/>
          <w:sz w:val="24"/>
          <w:szCs w:val="24"/>
        </w:rPr>
        <w:t xml:space="preserve">lth and medicine enables these </w:t>
      </w:r>
      <w:r>
        <w:rPr>
          <w:rFonts w:ascii="Times New Roman" w:hAnsi="Times New Roman" w:cs="Times New Roman"/>
          <w:sz w:val="24"/>
          <w:szCs w:val="24"/>
        </w:rPr>
        <w:t>patient</w:t>
      </w:r>
      <w:r w:rsidR="00CD713A">
        <w:rPr>
          <w:rFonts w:ascii="Times New Roman" w:hAnsi="Times New Roman" w:cs="Times New Roman"/>
          <w:sz w:val="24"/>
          <w:szCs w:val="24"/>
        </w:rPr>
        <w:t>s</w:t>
      </w:r>
      <w:r>
        <w:rPr>
          <w:rFonts w:ascii="Times New Roman" w:hAnsi="Times New Roman" w:cs="Times New Roman"/>
          <w:sz w:val="24"/>
          <w:szCs w:val="24"/>
        </w:rPr>
        <w:t xml:space="preserve"> to live a healthy life despite their challenges.</w:t>
      </w:r>
    </w:p>
    <w:p w:rsidR="004F3E70" w:rsidRDefault="00874BD5" w:rsidP="004A17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Management and leadership of an organization determine the quality of health care patients receive. The interaction between professionals in a healthcare organization is necessary for ensuring that patients receive proper health care. Different doctors are specialized in diverse </w:t>
      </w:r>
      <w:r>
        <w:rPr>
          <w:rFonts w:ascii="Times New Roman" w:hAnsi="Times New Roman" w:cs="Times New Roman"/>
          <w:sz w:val="24"/>
          <w:szCs w:val="24"/>
        </w:rPr>
        <w:lastRenderedPageBreak/>
        <w:t>fields; therefore, it is vital to consult and refer patients when the need arises. After my interview, I was able to conclude that many HIV/AIDS patients end up committing suicide or neglecting their medication due to extreme depression that leads to loss of hope</w:t>
      </w:r>
      <w:r w:rsidR="00466492">
        <w:rPr>
          <w:rFonts w:ascii="Times New Roman" w:hAnsi="Times New Roman" w:cs="Times New Roman"/>
          <w:sz w:val="24"/>
          <w:szCs w:val="24"/>
        </w:rPr>
        <w:t xml:space="preserve"> (</w:t>
      </w:r>
      <w:proofErr w:type="spellStart"/>
      <w:r w:rsidR="00466492">
        <w:rPr>
          <w:rFonts w:ascii="Times New Roman" w:hAnsi="Times New Roman" w:cs="Times New Roman"/>
          <w:color w:val="000000"/>
          <w:sz w:val="24"/>
          <w:szCs w:val="24"/>
          <w:shd w:val="clear" w:color="auto" w:fill="FFFFFF"/>
        </w:rPr>
        <w:t>Evangeli</w:t>
      </w:r>
      <w:proofErr w:type="spellEnd"/>
      <w:r w:rsidR="00466492">
        <w:rPr>
          <w:rFonts w:ascii="Times New Roman" w:hAnsi="Times New Roman" w:cs="Times New Roman"/>
          <w:color w:val="000000"/>
          <w:sz w:val="24"/>
          <w:szCs w:val="24"/>
          <w:shd w:val="clear" w:color="auto" w:fill="FFFFFF"/>
        </w:rPr>
        <w:t xml:space="preserve">, </w:t>
      </w:r>
      <w:r w:rsidR="00466492" w:rsidRPr="00466492">
        <w:rPr>
          <w:rFonts w:ascii="Times New Roman" w:hAnsi="Times New Roman" w:cs="Times New Roman"/>
          <w:color w:val="000000"/>
          <w:sz w:val="24"/>
          <w:szCs w:val="24"/>
          <w:shd w:val="clear" w:color="auto" w:fill="FFFFFF"/>
        </w:rPr>
        <w:t>2018)</w:t>
      </w:r>
      <w:r>
        <w:rPr>
          <w:rFonts w:ascii="Times New Roman" w:hAnsi="Times New Roman" w:cs="Times New Roman"/>
          <w:sz w:val="24"/>
          <w:szCs w:val="24"/>
        </w:rPr>
        <w:t>. Managers and leaders of healthcare organizations should ensure that they have a psychology department for such patients to reduce suicide rates. Also, health care administrators should ensure</w:t>
      </w:r>
      <w:r w:rsidR="00584921">
        <w:rPr>
          <w:rFonts w:ascii="Times New Roman" w:hAnsi="Times New Roman" w:cs="Times New Roman"/>
          <w:sz w:val="24"/>
          <w:szCs w:val="24"/>
        </w:rPr>
        <w:t xml:space="preserve"> that they have a system that enables them to follow up on their patient’s progress.</w:t>
      </w:r>
    </w:p>
    <w:p w:rsidR="00A160EA" w:rsidRDefault="00874BD5" w:rsidP="004A17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research shows that hospitals that the few hospitals that have at least managed to refer patients for counseling have minimal readmission rates. This is due to the ability of patients, especially with chronic illnesses, to take care of themselves after their discharge. These hospitals encourage their patients to take care of themselves despite their current situation. The mental care department benefits not only the patients but also the healthcare providers. Working in a hospital can drain one mentally; therefore, once in a while, a medical practitioner needs psychological help to enable them to offer excellent health care to their patients. They are also able to </w:t>
      </w:r>
      <w:r w:rsidR="00E5583D">
        <w:rPr>
          <w:rFonts w:ascii="Times New Roman" w:hAnsi="Times New Roman" w:cs="Times New Roman"/>
          <w:sz w:val="24"/>
          <w:szCs w:val="24"/>
        </w:rPr>
        <w:t>know how well to handle and understand their patients.</w:t>
      </w:r>
    </w:p>
    <w:p w:rsidR="0057619F" w:rsidRDefault="00874BD5" w:rsidP="004A17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Communication among healthcare practitioners is a good strategy in ensuring excellent patient outcome</w:t>
      </w:r>
      <w:r w:rsidR="00466492">
        <w:rPr>
          <w:rFonts w:ascii="Times New Roman" w:hAnsi="Times New Roman" w:cs="Times New Roman"/>
          <w:sz w:val="24"/>
          <w:szCs w:val="24"/>
        </w:rPr>
        <w:t>s (</w:t>
      </w:r>
      <w:r w:rsidR="00466492" w:rsidRPr="00466492">
        <w:rPr>
          <w:rFonts w:ascii="Times New Roman" w:hAnsi="Times New Roman" w:cs="Times New Roman"/>
          <w:color w:val="000000"/>
          <w:sz w:val="24"/>
          <w:szCs w:val="24"/>
          <w:shd w:val="clear" w:color="auto" w:fill="FFFFFF"/>
        </w:rPr>
        <w:t>Tremblay</w:t>
      </w:r>
      <w:r w:rsidR="00466492">
        <w:rPr>
          <w:rFonts w:ascii="Times New Roman" w:hAnsi="Times New Roman" w:cs="Times New Roman"/>
          <w:color w:val="000000"/>
          <w:sz w:val="24"/>
          <w:szCs w:val="24"/>
          <w:shd w:val="clear" w:color="auto" w:fill="FFFFFF"/>
        </w:rPr>
        <w:t xml:space="preserve"> et al</w:t>
      </w:r>
      <w:r w:rsidR="00466492">
        <w:rPr>
          <w:rFonts w:ascii="Times New Roman" w:hAnsi="Times New Roman" w:cs="Times New Roman"/>
          <w:sz w:val="24"/>
          <w:szCs w:val="24"/>
        </w:rPr>
        <w:t>., 2017)</w:t>
      </w:r>
      <w:r>
        <w:rPr>
          <w:rFonts w:ascii="Times New Roman" w:hAnsi="Times New Roman" w:cs="Times New Roman"/>
          <w:sz w:val="24"/>
          <w:szCs w:val="24"/>
        </w:rPr>
        <w:t>. Ensuring each department has contacts from other departments makes it easier to seek consultation from other professionals. Also, ensuring that workers interact in meetings and other healthcare organization events build interaction, therefore, encouraging communication among workers. Professional communication ensures that patient information is appropriately shared to avoid any medical errors</w:t>
      </w:r>
      <w:r w:rsidR="00466492">
        <w:rPr>
          <w:rFonts w:ascii="Times New Roman" w:hAnsi="Times New Roman" w:cs="Times New Roman"/>
          <w:sz w:val="24"/>
          <w:szCs w:val="24"/>
        </w:rPr>
        <w:t xml:space="preserve"> (</w:t>
      </w:r>
      <w:r w:rsidR="00466492" w:rsidRPr="00466492">
        <w:rPr>
          <w:rFonts w:ascii="Times New Roman" w:hAnsi="Times New Roman" w:cs="Times New Roman"/>
          <w:color w:val="000000"/>
          <w:sz w:val="24"/>
          <w:szCs w:val="24"/>
          <w:shd w:val="clear" w:color="auto" w:fill="FFFFFF"/>
        </w:rPr>
        <w:t>Tremblay</w:t>
      </w:r>
      <w:r w:rsidR="00466492">
        <w:rPr>
          <w:rFonts w:ascii="Times New Roman" w:hAnsi="Times New Roman" w:cs="Times New Roman"/>
          <w:color w:val="000000"/>
          <w:sz w:val="24"/>
          <w:szCs w:val="24"/>
          <w:shd w:val="clear" w:color="auto" w:fill="FFFFFF"/>
        </w:rPr>
        <w:t xml:space="preserve"> et al</w:t>
      </w:r>
      <w:r>
        <w:rPr>
          <w:rFonts w:ascii="Times New Roman" w:hAnsi="Times New Roman" w:cs="Times New Roman"/>
          <w:sz w:val="24"/>
          <w:szCs w:val="24"/>
        </w:rPr>
        <w:t>.</w:t>
      </w:r>
      <w:r w:rsidR="00466492">
        <w:rPr>
          <w:rFonts w:ascii="Times New Roman" w:hAnsi="Times New Roman" w:cs="Times New Roman"/>
          <w:sz w:val="24"/>
          <w:szCs w:val="24"/>
        </w:rPr>
        <w:t>, 2017).</w:t>
      </w:r>
      <w:r>
        <w:rPr>
          <w:rFonts w:ascii="Times New Roman" w:hAnsi="Times New Roman" w:cs="Times New Roman"/>
          <w:sz w:val="24"/>
          <w:szCs w:val="24"/>
        </w:rPr>
        <w:t xml:space="preserve"> Communication is not only between professionals; instead, there should be communication between patients and their health care providers. This communication allows healthcare providers to discuss and deliver the best services to their patients. </w:t>
      </w:r>
    </w:p>
    <w:p w:rsidR="0057619F" w:rsidRDefault="00874BD5" w:rsidP="00466492">
      <w:pPr>
        <w:tabs>
          <w:tab w:val="center" w:pos="4680"/>
        </w:tabs>
        <w:rPr>
          <w:rFonts w:ascii="Times New Roman" w:hAnsi="Times New Roman" w:cs="Times New Roman"/>
          <w:sz w:val="24"/>
          <w:szCs w:val="24"/>
        </w:rPr>
      </w:pPr>
      <w:r>
        <w:rPr>
          <w:rFonts w:ascii="Times New Roman" w:hAnsi="Times New Roman" w:cs="Times New Roman"/>
          <w:sz w:val="24"/>
          <w:szCs w:val="24"/>
        </w:rPr>
        <w:br w:type="page"/>
      </w:r>
      <w:r w:rsidR="00466492">
        <w:rPr>
          <w:rFonts w:ascii="Times New Roman" w:hAnsi="Times New Roman" w:cs="Times New Roman"/>
          <w:sz w:val="24"/>
          <w:szCs w:val="24"/>
        </w:rPr>
        <w:lastRenderedPageBreak/>
        <w:tab/>
      </w:r>
    </w:p>
    <w:p w:rsidR="0057619F" w:rsidRDefault="00874BD5" w:rsidP="00466492">
      <w:pPr>
        <w:tabs>
          <w:tab w:val="left" w:pos="4320"/>
          <w:tab w:val="center" w:pos="504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References</w:t>
      </w:r>
    </w:p>
    <w:p w:rsidR="00466492" w:rsidRPr="00466492" w:rsidRDefault="00874BD5" w:rsidP="00466492">
      <w:pPr>
        <w:spacing w:after="0" w:line="480" w:lineRule="auto"/>
        <w:ind w:left="720" w:hanging="720"/>
        <w:rPr>
          <w:rFonts w:ascii="Times New Roman" w:hAnsi="Times New Roman" w:cs="Times New Roman"/>
          <w:color w:val="000000"/>
          <w:sz w:val="24"/>
          <w:szCs w:val="24"/>
          <w:shd w:val="clear" w:color="auto" w:fill="FFFFFF"/>
        </w:rPr>
      </w:pPr>
      <w:proofErr w:type="spellStart"/>
      <w:r w:rsidRPr="00466492">
        <w:rPr>
          <w:rFonts w:ascii="Times New Roman" w:hAnsi="Times New Roman" w:cs="Times New Roman"/>
          <w:color w:val="000000"/>
          <w:sz w:val="24"/>
          <w:szCs w:val="24"/>
          <w:shd w:val="clear" w:color="auto" w:fill="FFFFFF"/>
        </w:rPr>
        <w:t>Evangeli</w:t>
      </w:r>
      <w:proofErr w:type="spellEnd"/>
      <w:r w:rsidRPr="00466492">
        <w:rPr>
          <w:rFonts w:ascii="Times New Roman" w:hAnsi="Times New Roman" w:cs="Times New Roman"/>
          <w:color w:val="000000"/>
          <w:sz w:val="24"/>
          <w:szCs w:val="24"/>
          <w:shd w:val="clear" w:color="auto" w:fill="FFFFFF"/>
        </w:rPr>
        <w:t>, M. (2018). Mental health and substance use in HIV-infected adolescents. </w:t>
      </w:r>
      <w:r w:rsidRPr="00466492">
        <w:rPr>
          <w:rFonts w:ascii="Times New Roman" w:hAnsi="Times New Roman" w:cs="Times New Roman"/>
          <w:i/>
          <w:iCs/>
          <w:color w:val="000000"/>
          <w:sz w:val="24"/>
          <w:szCs w:val="24"/>
          <w:shd w:val="clear" w:color="auto" w:fill="FFFFFF"/>
        </w:rPr>
        <w:t xml:space="preserve">Current Opinion in HIV </w:t>
      </w:r>
      <w:proofErr w:type="gramStart"/>
      <w:r w:rsidRPr="00466492">
        <w:rPr>
          <w:rFonts w:ascii="Times New Roman" w:hAnsi="Times New Roman" w:cs="Times New Roman"/>
          <w:i/>
          <w:iCs/>
          <w:color w:val="000000"/>
          <w:sz w:val="24"/>
          <w:szCs w:val="24"/>
          <w:shd w:val="clear" w:color="auto" w:fill="FFFFFF"/>
        </w:rPr>
        <w:t>And</w:t>
      </w:r>
      <w:proofErr w:type="gramEnd"/>
      <w:r w:rsidRPr="00466492">
        <w:rPr>
          <w:rFonts w:ascii="Times New Roman" w:hAnsi="Times New Roman" w:cs="Times New Roman"/>
          <w:i/>
          <w:iCs/>
          <w:color w:val="000000"/>
          <w:sz w:val="24"/>
          <w:szCs w:val="24"/>
          <w:shd w:val="clear" w:color="auto" w:fill="FFFFFF"/>
        </w:rPr>
        <w:t xml:space="preserve"> AIDS</w:t>
      </w:r>
      <w:r w:rsidRPr="00466492">
        <w:rPr>
          <w:rFonts w:ascii="Times New Roman" w:hAnsi="Times New Roman" w:cs="Times New Roman"/>
          <w:color w:val="000000"/>
          <w:sz w:val="24"/>
          <w:szCs w:val="24"/>
          <w:shd w:val="clear" w:color="auto" w:fill="FFFFFF"/>
        </w:rPr>
        <w:t>, </w:t>
      </w:r>
      <w:r w:rsidRPr="00466492">
        <w:rPr>
          <w:rFonts w:ascii="Times New Roman" w:hAnsi="Times New Roman" w:cs="Times New Roman"/>
          <w:i/>
          <w:iCs/>
          <w:color w:val="000000"/>
          <w:sz w:val="24"/>
          <w:szCs w:val="24"/>
          <w:shd w:val="clear" w:color="auto" w:fill="FFFFFF"/>
        </w:rPr>
        <w:t>13</w:t>
      </w:r>
      <w:r w:rsidRPr="00466492">
        <w:rPr>
          <w:rFonts w:ascii="Times New Roman" w:hAnsi="Times New Roman" w:cs="Times New Roman"/>
          <w:color w:val="000000"/>
          <w:sz w:val="24"/>
          <w:szCs w:val="24"/>
          <w:shd w:val="clear" w:color="auto" w:fill="FFFFFF"/>
        </w:rPr>
        <w:t>(3), 204-211. DOI: 10.1097/coh.0000000000000451</w:t>
      </w:r>
    </w:p>
    <w:p w:rsidR="00466492" w:rsidRPr="00466492" w:rsidRDefault="00874BD5" w:rsidP="00466492">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 xml:space="preserve">Evidence-Based Interventions. (2020). Retrieved 11 January 2020, from </w:t>
      </w:r>
      <w:hyperlink r:id="rId6" w:history="1">
        <w:r w:rsidRPr="00466492">
          <w:rPr>
            <w:rStyle w:val="Hyperlink"/>
            <w:rFonts w:ascii="Times New Roman" w:hAnsi="Times New Roman" w:cs="Times New Roman"/>
            <w:sz w:val="24"/>
            <w:szCs w:val="24"/>
            <w:shd w:val="clear" w:color="auto" w:fill="FFFFFF"/>
          </w:rPr>
          <w:t>https://www.whatworksinyouthhiv.org/strategies/evidence-based-interventions</w:t>
        </w:r>
      </w:hyperlink>
    </w:p>
    <w:p w:rsidR="00A11621" w:rsidRPr="00466492" w:rsidRDefault="00874BD5" w:rsidP="00466492">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 xml:space="preserve">Tremblay, D., </w:t>
      </w:r>
      <w:proofErr w:type="spellStart"/>
      <w:r w:rsidRPr="00466492">
        <w:rPr>
          <w:rFonts w:ascii="Times New Roman" w:hAnsi="Times New Roman" w:cs="Times New Roman"/>
          <w:color w:val="000000"/>
          <w:sz w:val="24"/>
          <w:szCs w:val="24"/>
          <w:shd w:val="clear" w:color="auto" w:fill="FFFFFF"/>
        </w:rPr>
        <w:t>Roberge</w:t>
      </w:r>
      <w:proofErr w:type="spellEnd"/>
      <w:r w:rsidRPr="00466492">
        <w:rPr>
          <w:rFonts w:ascii="Times New Roman" w:hAnsi="Times New Roman" w:cs="Times New Roman"/>
          <w:color w:val="000000"/>
          <w:sz w:val="24"/>
          <w:szCs w:val="24"/>
          <w:shd w:val="clear" w:color="auto" w:fill="FFFFFF"/>
        </w:rPr>
        <w:t xml:space="preserve">, D., </w:t>
      </w:r>
      <w:proofErr w:type="spellStart"/>
      <w:r w:rsidRPr="00466492">
        <w:rPr>
          <w:rFonts w:ascii="Times New Roman" w:hAnsi="Times New Roman" w:cs="Times New Roman"/>
          <w:color w:val="000000"/>
          <w:sz w:val="24"/>
          <w:szCs w:val="24"/>
          <w:shd w:val="clear" w:color="auto" w:fill="FFFFFF"/>
        </w:rPr>
        <w:t>Touati</w:t>
      </w:r>
      <w:proofErr w:type="spellEnd"/>
      <w:r w:rsidRPr="00466492">
        <w:rPr>
          <w:rFonts w:ascii="Times New Roman" w:hAnsi="Times New Roman" w:cs="Times New Roman"/>
          <w:color w:val="000000"/>
          <w:sz w:val="24"/>
          <w:szCs w:val="24"/>
          <w:shd w:val="clear" w:color="auto" w:fill="FFFFFF"/>
        </w:rPr>
        <w:t xml:space="preserve">, N., </w:t>
      </w:r>
      <w:proofErr w:type="spellStart"/>
      <w:r w:rsidRPr="00466492">
        <w:rPr>
          <w:rFonts w:ascii="Times New Roman" w:hAnsi="Times New Roman" w:cs="Times New Roman"/>
          <w:color w:val="000000"/>
          <w:sz w:val="24"/>
          <w:szCs w:val="24"/>
          <w:shd w:val="clear" w:color="auto" w:fill="FFFFFF"/>
        </w:rPr>
        <w:t>Maunsell</w:t>
      </w:r>
      <w:proofErr w:type="spellEnd"/>
      <w:r w:rsidRPr="00466492">
        <w:rPr>
          <w:rFonts w:ascii="Times New Roman" w:hAnsi="Times New Roman" w:cs="Times New Roman"/>
          <w:color w:val="000000"/>
          <w:sz w:val="24"/>
          <w:szCs w:val="24"/>
          <w:shd w:val="clear" w:color="auto" w:fill="FFFFFF"/>
        </w:rPr>
        <w:t xml:space="preserve">, E., &amp; </w:t>
      </w:r>
      <w:proofErr w:type="spellStart"/>
      <w:r w:rsidRPr="00466492">
        <w:rPr>
          <w:rFonts w:ascii="Times New Roman" w:hAnsi="Times New Roman" w:cs="Times New Roman"/>
          <w:color w:val="000000"/>
          <w:sz w:val="24"/>
          <w:szCs w:val="24"/>
          <w:shd w:val="clear" w:color="auto" w:fill="FFFFFF"/>
        </w:rPr>
        <w:t>Berbiche</w:t>
      </w:r>
      <w:proofErr w:type="spellEnd"/>
      <w:r w:rsidRPr="00466492">
        <w:rPr>
          <w:rFonts w:ascii="Times New Roman" w:hAnsi="Times New Roman" w:cs="Times New Roman"/>
          <w:color w:val="000000"/>
          <w:sz w:val="24"/>
          <w:szCs w:val="24"/>
          <w:shd w:val="clear" w:color="auto" w:fill="FFFFFF"/>
        </w:rPr>
        <w:t xml:space="preserve">, D. (2017). Effects of interdisciplinary teamwork on the patient-reported experience of cancer care. </w:t>
      </w:r>
      <w:r w:rsidRPr="00466492">
        <w:rPr>
          <w:rFonts w:ascii="Times New Roman" w:hAnsi="Times New Roman" w:cs="Times New Roman"/>
          <w:i/>
          <w:iCs/>
          <w:color w:val="000000"/>
          <w:sz w:val="24"/>
          <w:szCs w:val="24"/>
          <w:shd w:val="clear" w:color="auto" w:fill="FFFFFF"/>
        </w:rPr>
        <w:t>BMC Health Services Research</w:t>
      </w:r>
      <w:r w:rsidRPr="00466492">
        <w:rPr>
          <w:rFonts w:ascii="Times New Roman" w:hAnsi="Times New Roman" w:cs="Times New Roman"/>
          <w:color w:val="000000"/>
          <w:sz w:val="24"/>
          <w:szCs w:val="24"/>
          <w:shd w:val="clear" w:color="auto" w:fill="FFFFFF"/>
        </w:rPr>
        <w:t>, </w:t>
      </w:r>
      <w:r w:rsidRPr="00466492">
        <w:rPr>
          <w:rFonts w:ascii="Times New Roman" w:hAnsi="Times New Roman" w:cs="Times New Roman"/>
          <w:i/>
          <w:iCs/>
          <w:color w:val="000000"/>
          <w:sz w:val="24"/>
          <w:szCs w:val="24"/>
          <w:shd w:val="clear" w:color="auto" w:fill="FFFFFF"/>
        </w:rPr>
        <w:t>17</w:t>
      </w:r>
      <w:r w:rsidRPr="00466492">
        <w:rPr>
          <w:rFonts w:ascii="Times New Roman" w:hAnsi="Times New Roman" w:cs="Times New Roman"/>
          <w:color w:val="000000"/>
          <w:sz w:val="24"/>
          <w:szCs w:val="24"/>
          <w:shd w:val="clear" w:color="auto" w:fill="FFFFFF"/>
        </w:rPr>
        <w:t>(1). DOI: 10.1186/s12913-017-2166-7</w:t>
      </w:r>
    </w:p>
    <w:p w:rsidR="004129DE" w:rsidRPr="00466492" w:rsidRDefault="004129DE" w:rsidP="00466492">
      <w:pPr>
        <w:spacing w:after="0" w:line="480" w:lineRule="auto"/>
        <w:jc w:val="center"/>
        <w:rPr>
          <w:rFonts w:ascii="Times New Roman" w:hAnsi="Times New Roman" w:cs="Times New Roman"/>
          <w:sz w:val="24"/>
          <w:szCs w:val="24"/>
        </w:rPr>
      </w:pPr>
    </w:p>
    <w:sectPr w:rsidR="004129DE" w:rsidRPr="00466492" w:rsidSect="004129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F9B" w:rsidRDefault="00F17F9B">
      <w:pPr>
        <w:spacing w:after="0" w:line="240" w:lineRule="auto"/>
      </w:pPr>
      <w:r>
        <w:separator/>
      </w:r>
    </w:p>
  </w:endnote>
  <w:endnote w:type="continuationSeparator" w:id="0">
    <w:p w:rsidR="00F17F9B" w:rsidRDefault="00F1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F9B" w:rsidRDefault="00F17F9B">
      <w:pPr>
        <w:spacing w:after="0" w:line="240" w:lineRule="auto"/>
      </w:pPr>
      <w:r>
        <w:separator/>
      </w:r>
    </w:p>
  </w:footnote>
  <w:footnote w:type="continuationSeparator" w:id="0">
    <w:p w:rsidR="00F17F9B" w:rsidRDefault="00F1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9DE" w:rsidRPr="004129DE" w:rsidRDefault="00874BD5" w:rsidP="004129DE">
    <w:pPr>
      <w:pStyle w:val="Header"/>
      <w:spacing w:line="480" w:lineRule="auto"/>
      <w:rPr>
        <w:rFonts w:ascii="Times New Roman" w:hAnsi="Times New Roman" w:cs="Times New Roman"/>
        <w:sz w:val="24"/>
        <w:szCs w:val="24"/>
      </w:rPr>
    </w:pPr>
    <w:r w:rsidRPr="004129DE">
      <w:rPr>
        <w:rFonts w:ascii="Times New Roman" w:hAnsi="Times New Roman" w:cs="Times New Roman"/>
        <w:sz w:val="24"/>
        <w:szCs w:val="24"/>
      </w:rPr>
      <w:t>INTERDISCIPLINARY</w:t>
    </w:r>
    <w:r w:rsidRPr="004129DE">
      <w:rPr>
        <w:rFonts w:ascii="Times New Roman" w:hAnsi="Times New Roman" w:cs="Times New Roman"/>
        <w:sz w:val="24"/>
        <w:szCs w:val="24"/>
      </w:rPr>
      <w:tab/>
    </w:r>
    <w:r w:rsidRPr="004129DE">
      <w:rPr>
        <w:rFonts w:ascii="Times New Roman" w:hAnsi="Times New Roman" w:cs="Times New Roman"/>
        <w:sz w:val="24"/>
        <w:szCs w:val="24"/>
      </w:rPr>
      <w:tab/>
    </w:r>
    <w:r w:rsidR="00916238" w:rsidRPr="004129DE">
      <w:rPr>
        <w:rFonts w:ascii="Times New Roman" w:hAnsi="Times New Roman" w:cs="Times New Roman"/>
        <w:sz w:val="24"/>
        <w:szCs w:val="24"/>
      </w:rPr>
      <w:fldChar w:fldCharType="begin"/>
    </w:r>
    <w:r w:rsidRPr="004129DE">
      <w:rPr>
        <w:rFonts w:ascii="Times New Roman" w:hAnsi="Times New Roman" w:cs="Times New Roman"/>
        <w:sz w:val="24"/>
        <w:szCs w:val="24"/>
      </w:rPr>
      <w:instrText xml:space="preserve"> PAGE   \* MERGEFORMAT </w:instrText>
    </w:r>
    <w:r w:rsidR="00916238" w:rsidRPr="004129DE">
      <w:rPr>
        <w:rFonts w:ascii="Times New Roman" w:hAnsi="Times New Roman" w:cs="Times New Roman"/>
        <w:sz w:val="24"/>
        <w:szCs w:val="24"/>
      </w:rPr>
      <w:fldChar w:fldCharType="separate"/>
    </w:r>
    <w:r w:rsidR="007E33BF">
      <w:rPr>
        <w:rFonts w:ascii="Times New Roman" w:hAnsi="Times New Roman" w:cs="Times New Roman"/>
        <w:noProof/>
        <w:sz w:val="24"/>
        <w:szCs w:val="24"/>
      </w:rPr>
      <w:t>4</w:t>
    </w:r>
    <w:r w:rsidR="00916238" w:rsidRPr="004129DE">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9DE" w:rsidRPr="004129DE" w:rsidRDefault="00874BD5" w:rsidP="004129DE">
    <w:pPr>
      <w:pStyle w:val="Header"/>
      <w:spacing w:line="480" w:lineRule="auto"/>
      <w:rPr>
        <w:rFonts w:ascii="Times New Roman" w:hAnsi="Times New Roman" w:cs="Times New Roman"/>
        <w:sz w:val="24"/>
        <w:szCs w:val="24"/>
      </w:rPr>
    </w:pPr>
    <w:r w:rsidRPr="004129DE">
      <w:rPr>
        <w:rFonts w:ascii="Times New Roman" w:hAnsi="Times New Roman" w:cs="Times New Roman"/>
        <w:sz w:val="24"/>
        <w:szCs w:val="24"/>
      </w:rPr>
      <w:t>Running head: INTERDISC</w:t>
    </w:r>
    <w:r>
      <w:rPr>
        <w:rFonts w:ascii="Times New Roman" w:hAnsi="Times New Roman" w:cs="Times New Roman"/>
        <w:sz w:val="24"/>
        <w:szCs w:val="24"/>
      </w:rPr>
      <w:t>I</w:t>
    </w:r>
    <w:r w:rsidRPr="004129DE">
      <w:rPr>
        <w:rFonts w:ascii="Times New Roman" w:hAnsi="Times New Roman" w:cs="Times New Roman"/>
        <w:sz w:val="24"/>
        <w:szCs w:val="24"/>
      </w:rPr>
      <w:t>PLINARY</w:t>
    </w:r>
    <w:r w:rsidRPr="004129DE">
      <w:rPr>
        <w:rFonts w:ascii="Times New Roman" w:hAnsi="Times New Roman" w:cs="Times New Roman"/>
        <w:sz w:val="24"/>
        <w:szCs w:val="24"/>
      </w:rPr>
      <w:tab/>
    </w:r>
    <w:r w:rsidRPr="004129DE">
      <w:rPr>
        <w:rFonts w:ascii="Times New Roman" w:hAnsi="Times New Roman" w:cs="Times New Roman"/>
        <w:sz w:val="24"/>
        <w:szCs w:val="24"/>
      </w:rPr>
      <w:tab/>
    </w:r>
    <w:r w:rsidR="00916238" w:rsidRPr="004129DE">
      <w:rPr>
        <w:rFonts w:ascii="Times New Roman" w:hAnsi="Times New Roman" w:cs="Times New Roman"/>
        <w:sz w:val="24"/>
        <w:szCs w:val="24"/>
      </w:rPr>
      <w:fldChar w:fldCharType="begin"/>
    </w:r>
    <w:r w:rsidRPr="004129DE">
      <w:rPr>
        <w:rFonts w:ascii="Times New Roman" w:hAnsi="Times New Roman" w:cs="Times New Roman"/>
        <w:sz w:val="24"/>
        <w:szCs w:val="24"/>
      </w:rPr>
      <w:instrText xml:space="preserve"> PAGE   \* MERGEFORMAT </w:instrText>
    </w:r>
    <w:r w:rsidR="00916238" w:rsidRPr="004129DE">
      <w:rPr>
        <w:rFonts w:ascii="Times New Roman" w:hAnsi="Times New Roman" w:cs="Times New Roman"/>
        <w:sz w:val="24"/>
        <w:szCs w:val="24"/>
      </w:rPr>
      <w:fldChar w:fldCharType="separate"/>
    </w:r>
    <w:r w:rsidR="007E33BF">
      <w:rPr>
        <w:rFonts w:ascii="Times New Roman" w:hAnsi="Times New Roman" w:cs="Times New Roman"/>
        <w:noProof/>
        <w:sz w:val="24"/>
        <w:szCs w:val="24"/>
      </w:rPr>
      <w:t>1</w:t>
    </w:r>
    <w:r w:rsidR="00916238" w:rsidRPr="004129DE">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9DE"/>
    <w:rsid w:val="000342B6"/>
    <w:rsid w:val="001A66BC"/>
    <w:rsid w:val="00360C0C"/>
    <w:rsid w:val="004129DE"/>
    <w:rsid w:val="00466492"/>
    <w:rsid w:val="004A171B"/>
    <w:rsid w:val="004A53F1"/>
    <w:rsid w:val="004F3E70"/>
    <w:rsid w:val="0057619F"/>
    <w:rsid w:val="00584921"/>
    <w:rsid w:val="007E33BF"/>
    <w:rsid w:val="00874BD5"/>
    <w:rsid w:val="00916238"/>
    <w:rsid w:val="00A11621"/>
    <w:rsid w:val="00A160EA"/>
    <w:rsid w:val="00A60F94"/>
    <w:rsid w:val="00BB0B28"/>
    <w:rsid w:val="00C1728A"/>
    <w:rsid w:val="00CD713A"/>
    <w:rsid w:val="00E5583D"/>
    <w:rsid w:val="00E915BD"/>
    <w:rsid w:val="00F17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1DA934-9327-4F9E-962C-A36EBD0B7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129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29DE"/>
  </w:style>
  <w:style w:type="paragraph" w:styleId="Footer">
    <w:name w:val="footer"/>
    <w:basedOn w:val="Normal"/>
    <w:link w:val="FooterChar"/>
    <w:uiPriority w:val="99"/>
    <w:semiHidden/>
    <w:unhideWhenUsed/>
    <w:rsid w:val="004129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29DE"/>
  </w:style>
  <w:style w:type="character" w:styleId="Hyperlink">
    <w:name w:val="Hyperlink"/>
    <w:basedOn w:val="DefaultParagraphFont"/>
    <w:uiPriority w:val="99"/>
    <w:unhideWhenUsed/>
    <w:rsid w:val="004664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atworksinyouthhiv.org/strategies/evidence-based-interven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andievah</dc:creator>
  <cp:lastModifiedBy>jitender sukhwinder</cp:lastModifiedBy>
  <cp:revision>2</cp:revision>
  <dcterms:created xsi:type="dcterms:W3CDTF">2020-01-11T19:55:00Z</dcterms:created>
  <dcterms:modified xsi:type="dcterms:W3CDTF">2020-01-11T19:55:00Z</dcterms:modified>
</cp:coreProperties>
</file>